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09103" w14:textId="77777777" w:rsidR="00625B64" w:rsidRDefault="00625B64" w:rsidP="00625B64">
      <w:pPr>
        <w:pStyle w:val="Header"/>
        <w:spacing w:line="300" w:lineRule="auto"/>
        <w:rPr>
          <w:rFonts w:eastAsiaTheme="majorEastAsia"/>
          <w:b/>
          <w:color w:val="000000" w:themeColor="text1"/>
          <w:sz w:val="32"/>
          <w:szCs w:val="36"/>
        </w:rPr>
      </w:pPr>
    </w:p>
    <w:p w14:paraId="0A27CBF7" w14:textId="77777777" w:rsidR="00625B64" w:rsidRDefault="00625B64" w:rsidP="00625B64">
      <w:pPr>
        <w:pStyle w:val="Header"/>
        <w:spacing w:line="300" w:lineRule="auto"/>
        <w:rPr>
          <w:rFonts w:eastAsiaTheme="majorEastAsia"/>
          <w:b/>
          <w:color w:val="000000" w:themeColor="text1"/>
          <w:sz w:val="32"/>
          <w:szCs w:val="36"/>
        </w:rPr>
      </w:pPr>
    </w:p>
    <w:p w14:paraId="1E4034BE" w14:textId="43680F82" w:rsidR="00625B64" w:rsidRPr="00BF6563" w:rsidRDefault="00625B64" w:rsidP="00625B64">
      <w:pPr>
        <w:pStyle w:val="Header"/>
        <w:spacing w:line="300" w:lineRule="auto"/>
        <w:rPr>
          <w:rFonts w:eastAsiaTheme="majorEastAsia"/>
          <w:b/>
          <w:color w:val="000000" w:themeColor="text1"/>
          <w:sz w:val="32"/>
          <w:szCs w:val="36"/>
        </w:rPr>
      </w:pPr>
      <w:r w:rsidRPr="00BF6563">
        <w:rPr>
          <w:rFonts w:eastAsiaTheme="majorEastAsia"/>
          <w:b/>
          <w:color w:val="000000" w:themeColor="text1"/>
          <w:sz w:val="32"/>
          <w:szCs w:val="36"/>
        </w:rPr>
        <w:t xml:space="preserve">Supplemental Resource </w:t>
      </w:r>
    </w:p>
    <w:p w14:paraId="20340DBB" w14:textId="77777777" w:rsidR="00625B64" w:rsidRPr="00BF6563" w:rsidRDefault="00625B64" w:rsidP="00625B64">
      <w:pPr>
        <w:pStyle w:val="Header"/>
        <w:spacing w:after="360" w:line="300" w:lineRule="auto"/>
        <w:rPr>
          <w:rFonts w:eastAsiaTheme="majorEastAsia"/>
          <w:b/>
          <w:color w:val="68A142"/>
          <w:sz w:val="48"/>
          <w:szCs w:val="56"/>
        </w:rPr>
      </w:pPr>
      <w:r w:rsidRPr="00BF6563">
        <w:rPr>
          <w:rFonts w:eastAsiaTheme="majorEastAsia"/>
          <w:b/>
          <w:color w:val="68A142"/>
          <w:sz w:val="48"/>
          <w:szCs w:val="56"/>
        </w:rPr>
        <w:t>Final Contract Checklist</w:t>
      </w:r>
    </w:p>
    <w:p w14:paraId="07FF74F6" w14:textId="77777777" w:rsidR="00625B64" w:rsidRDefault="00625B64" w:rsidP="00625B64">
      <w:pPr>
        <w:spacing w:before="240" w:after="240"/>
      </w:pPr>
      <w:bookmarkStart w:id="0" w:name="_Hlk511829222"/>
      <w:bookmarkStart w:id="1" w:name="_Hlk511829196"/>
      <w:r>
        <w:rPr>
          <w:sz w:val="36"/>
          <w:szCs w:val="36"/>
        </w:rPr>
        <w:t>How to Use this Resource</w:t>
      </w:r>
      <w:bookmarkStart w:id="2" w:name="_Hlk511829237"/>
      <w:r w:rsidRPr="001C35F0">
        <w:t xml:space="preserve"> </w:t>
      </w:r>
    </w:p>
    <w:p w14:paraId="6E36B36B" w14:textId="36EA42D7" w:rsidR="00625B64" w:rsidRPr="001C35F0" w:rsidRDefault="00625B64" w:rsidP="00625B64">
      <w:r>
        <w:t xml:space="preserve">This checklist accompanies Phase 3, Task 1, Step </w:t>
      </w:r>
      <w:r w:rsidR="004E4203">
        <w:t>2</w:t>
      </w:r>
      <w:r>
        <w:t xml:space="preserve"> of the Model Guidebook for </w:t>
      </w:r>
      <w:r w:rsidR="004E4203">
        <w:t>Government</w:t>
      </w:r>
      <w:bookmarkStart w:id="3" w:name="_GoBack"/>
      <w:bookmarkEnd w:id="3"/>
      <w:r>
        <w:t xml:space="preserve"> and should be used when preparing the final contract</w:t>
      </w:r>
      <w:bookmarkEnd w:id="2"/>
      <w:r>
        <w:t>.</w:t>
      </w:r>
    </w:p>
    <w:tbl>
      <w:tblPr>
        <w:tblpPr w:leftFromText="180" w:rightFromText="180" w:vertAnchor="page" w:horzAnchor="margin" w:tblpY="5411"/>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8972"/>
      </w:tblGrid>
      <w:tr w:rsidR="00625B64" w:rsidRPr="00CF0E2B" w14:paraId="29E86FD7" w14:textId="77777777" w:rsidTr="00625B64">
        <w:trPr>
          <w:trHeight w:val="346"/>
        </w:trPr>
        <w:tc>
          <w:tcPr>
            <w:tcW w:w="406" w:type="dxa"/>
            <w:tcBorders>
              <w:top w:val="single" w:sz="4" w:space="0" w:color="auto"/>
              <w:left w:val="single" w:sz="4" w:space="0" w:color="auto"/>
              <w:bottom w:val="single" w:sz="4" w:space="0" w:color="auto"/>
              <w:right w:val="single" w:sz="4" w:space="0" w:color="auto"/>
            </w:tcBorders>
            <w:shd w:val="clear" w:color="auto" w:fill="70AD47" w:themeFill="accent6"/>
          </w:tcPr>
          <w:p w14:paraId="438DF699" w14:textId="77777777" w:rsidR="00625B64" w:rsidRPr="00CF0E2B" w:rsidRDefault="00625B64" w:rsidP="00625B64">
            <w:pPr>
              <w:spacing w:after="80" w:line="240" w:lineRule="auto"/>
              <w:rPr>
                <w:rFonts w:eastAsia="Calibri"/>
                <w:sz w:val="21"/>
                <w:szCs w:val="21"/>
              </w:rPr>
            </w:pPr>
            <w:bookmarkStart w:id="4" w:name="_Hlk515624758"/>
            <w:bookmarkEnd w:id="0"/>
          </w:p>
        </w:tc>
        <w:tc>
          <w:tcPr>
            <w:tcW w:w="8972"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83A269F" w14:textId="77777777" w:rsidR="00625B64" w:rsidRPr="00CF0E2B" w:rsidRDefault="00625B64" w:rsidP="00625B64">
            <w:pPr>
              <w:spacing w:after="80" w:line="240" w:lineRule="auto"/>
              <w:jc w:val="center"/>
              <w:rPr>
                <w:b/>
                <w:smallCaps/>
                <w:sz w:val="21"/>
                <w:szCs w:val="21"/>
              </w:rPr>
            </w:pPr>
            <w:r w:rsidRPr="00CF0E2B">
              <w:rPr>
                <w:b/>
                <w:smallCaps/>
                <w:sz w:val="21"/>
                <w:szCs w:val="21"/>
              </w:rPr>
              <w:t>Final Contract Checklist</w:t>
            </w:r>
          </w:p>
        </w:tc>
      </w:tr>
      <w:tr w:rsidR="00625B64" w:rsidRPr="00CF0E2B" w14:paraId="5A68C5C6"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51748EC" w14:textId="77777777" w:rsidR="00625B64" w:rsidRPr="00CF0E2B" w:rsidRDefault="00625B64" w:rsidP="00625B64">
            <w:pPr>
              <w:spacing w:after="80" w:line="240" w:lineRule="auto"/>
              <w:rPr>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559F3"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Does the contract clearly state the commitments and agreements that the company has made regarding its social and environmental obligations to address the ESIA results and subsequent engagement?</w:t>
            </w:r>
          </w:p>
        </w:tc>
      </w:tr>
      <w:tr w:rsidR="00625B64" w:rsidRPr="00CF0E2B" w14:paraId="0982CBEE"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00781892"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35223"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Does the contract include a provision for annual reporting on the implementation of the impact mitigation plan?</w:t>
            </w:r>
          </w:p>
        </w:tc>
      </w:tr>
      <w:tr w:rsidR="00625B64" w:rsidRPr="00CF0E2B" w14:paraId="64F6797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9D625D0"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59589"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If so, are these reports made public and accessible to local communities?</w:t>
            </w:r>
          </w:p>
        </w:tc>
      </w:tr>
      <w:tr w:rsidR="00625B64" w:rsidRPr="00CF0E2B" w14:paraId="493D6FE9"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E9EBC1F"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3CEB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Do the final contract terms reflect consensus agreements reached through negotiations and consultations with rights holders?</w:t>
            </w:r>
          </w:p>
        </w:tc>
      </w:tr>
      <w:tr w:rsidR="00625B64" w:rsidRPr="00CF0E2B" w14:paraId="552CF6A3"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4FB110A"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98CD7"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Does the contract include clauses ensuring an efficient and sustainable use of natural resources, in particular water?</w:t>
            </w:r>
          </w:p>
        </w:tc>
      </w:tr>
      <w:tr w:rsidR="00625B64" w:rsidRPr="00CF0E2B" w14:paraId="0EFD48DA"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8FE9F96"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D053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take reasonable steps to determine whether those representing the community in negotiations and consultations seek to protect the best interests of the whole community?</w:t>
            </w:r>
          </w:p>
        </w:tc>
      </w:tr>
      <w:tr w:rsidR="00625B64" w:rsidRPr="00CF0E2B" w14:paraId="3AABF6CC"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25E08613"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44731"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 xml:space="preserve">Did the company hold negotiations with identified land rights holders and users before contracting? </w:t>
            </w:r>
          </w:p>
        </w:tc>
      </w:tr>
      <w:tr w:rsidR="00625B64" w:rsidRPr="00CF0E2B" w14:paraId="42D4DB10"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227BB56"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ABA2A"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negotiations address the interests and rights of women and other vulnerable groups?</w:t>
            </w:r>
          </w:p>
        </w:tc>
      </w:tr>
      <w:tr w:rsidR="00625B64" w:rsidRPr="00CF0E2B" w14:paraId="06582276"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AE4CDC0"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62FE5"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such negotiations occur after the company shared all relevant information relating to the land transfer or land use change?</w:t>
            </w:r>
          </w:p>
        </w:tc>
      </w:tr>
      <w:tr w:rsidR="00625B64" w:rsidRPr="00CF0E2B" w14:paraId="2941673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E2EBA2B"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8F164"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help communities gain sufficient capacity to engage in fair negotiations?</w:t>
            </w:r>
          </w:p>
        </w:tc>
      </w:tr>
      <w:tr w:rsidR="00625B64" w:rsidRPr="00CF0E2B" w14:paraId="2C77AE64"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4D21734F"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17EBC"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establish monitoring and evaluation procedures for identifying noncompliance with contract terms?</w:t>
            </w:r>
          </w:p>
        </w:tc>
      </w:tr>
      <w:tr w:rsidR="00625B64" w:rsidRPr="00CF0E2B" w14:paraId="13802FCA"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0669FFBC"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474C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provide communities with sufficient time and resources to review the contract before signing it? Sufficient time and resources would include time and means to consult third-party experts.</w:t>
            </w:r>
          </w:p>
        </w:tc>
      </w:tr>
      <w:tr w:rsidR="00625B64" w:rsidRPr="00CF0E2B" w14:paraId="6C636A5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7B60EC8"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1E38C" w14:textId="77777777" w:rsidR="00625B64" w:rsidRPr="001C35F0" w:rsidRDefault="00625B64" w:rsidP="00625B64">
            <w:pPr>
              <w:spacing w:after="80" w:line="240" w:lineRule="auto"/>
              <w:rPr>
                <w:rFonts w:eastAsia="Calibri"/>
                <w:sz w:val="20"/>
                <w:szCs w:val="21"/>
              </w:rPr>
            </w:pPr>
            <w:r w:rsidRPr="001C35F0">
              <w:rPr>
                <w:color w:val="000000"/>
                <w:sz w:val="20"/>
                <w:szCs w:val="18"/>
              </w:rPr>
              <w:t>Did identified land rights holders and users have the freedom to say that, "yes" they agreed to the terms of the land transfer or project, or that, "no" they did not agree to the terms of the land transfer or project?</w:t>
            </w:r>
          </w:p>
        </w:tc>
      </w:tr>
      <w:tr w:rsidR="00625B64" w:rsidRPr="00CF0E2B" w14:paraId="14B990E7" w14:textId="77777777" w:rsidTr="00625B64">
        <w:trPr>
          <w:trHeight w:val="341"/>
        </w:trPr>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CF38ECE"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A50C5"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business enterprise obtain the Free, Prior, and Informed Consent (FPIC) of affected indigenous peoples?</w:t>
            </w:r>
          </w:p>
        </w:tc>
      </w:tr>
      <w:tr w:rsidR="00625B64" w:rsidRPr="00CF0E2B" w14:paraId="11CDB345"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2DF8A0A5"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7B2A8" w14:textId="77777777" w:rsidR="00625B64" w:rsidRPr="001C35F0" w:rsidRDefault="00625B64" w:rsidP="00625B64">
            <w:pPr>
              <w:spacing w:after="80" w:line="240" w:lineRule="auto"/>
              <w:rPr>
                <w:rFonts w:eastAsia="Calibri"/>
                <w:sz w:val="20"/>
                <w:szCs w:val="21"/>
              </w:rPr>
            </w:pPr>
            <w:r w:rsidRPr="001C35F0">
              <w:rPr>
                <w:color w:val="000000"/>
                <w:sz w:val="20"/>
                <w:szCs w:val="18"/>
              </w:rPr>
              <w:t>Do affected communities have access to the final contract?</w:t>
            </w:r>
          </w:p>
        </w:tc>
      </w:tr>
      <w:tr w:rsidR="00625B64" w:rsidRPr="00CF0E2B" w14:paraId="06B6EE73"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1B63288C"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74B77" w14:textId="77777777" w:rsidR="00625B64" w:rsidRPr="001C35F0" w:rsidRDefault="00625B64" w:rsidP="00625B64">
            <w:pPr>
              <w:spacing w:after="80" w:line="240" w:lineRule="auto"/>
              <w:rPr>
                <w:rFonts w:eastAsia="Calibri"/>
                <w:sz w:val="20"/>
                <w:szCs w:val="21"/>
              </w:rPr>
            </w:pPr>
            <w:r w:rsidRPr="001C35F0">
              <w:rPr>
                <w:color w:val="000000"/>
                <w:sz w:val="20"/>
                <w:szCs w:val="18"/>
              </w:rPr>
              <w:t xml:space="preserve">Under law and customary rules, did the contract signatories have the authority to agree to the land transfer or land use change? </w:t>
            </w:r>
          </w:p>
        </w:tc>
      </w:tr>
      <w:bookmarkEnd w:id="1"/>
      <w:bookmarkEnd w:id="4"/>
    </w:tbl>
    <w:p w14:paraId="73FDA1D9" w14:textId="32E70C0C" w:rsidR="00CE39A9" w:rsidRPr="00C36AB3" w:rsidRDefault="00CE39A9" w:rsidP="00625B64"/>
    <w:sectPr w:rsidR="00CE39A9" w:rsidRPr="00C36AB3" w:rsidSect="002F26C2">
      <w:foot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AB5EF" w14:textId="77777777" w:rsidR="002638EE" w:rsidRDefault="002638EE" w:rsidP="002F26C2">
      <w:pPr>
        <w:spacing w:line="240" w:lineRule="auto"/>
      </w:pPr>
      <w:r>
        <w:separator/>
      </w:r>
    </w:p>
  </w:endnote>
  <w:endnote w:type="continuationSeparator" w:id="0">
    <w:p w14:paraId="0F244EA5" w14:textId="77777777" w:rsidR="002638EE" w:rsidRDefault="002638EE" w:rsidP="002F2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E098A" w14:textId="03F4DF44" w:rsidR="002F26C2" w:rsidRDefault="002F26C2" w:rsidP="002F26C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7A0EC" w14:textId="77777777" w:rsidR="002638EE" w:rsidRDefault="002638EE" w:rsidP="002F26C2">
      <w:pPr>
        <w:spacing w:line="240" w:lineRule="auto"/>
      </w:pPr>
      <w:r>
        <w:separator/>
      </w:r>
    </w:p>
  </w:footnote>
  <w:footnote w:type="continuationSeparator" w:id="0">
    <w:p w14:paraId="488D295B" w14:textId="77777777" w:rsidR="002638EE" w:rsidRDefault="002638EE" w:rsidP="002F2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3E134" w14:textId="33A56EF3" w:rsidR="002F26C2" w:rsidRDefault="002F26C2">
    <w:pPr>
      <w:pStyle w:val="Header"/>
    </w:pPr>
    <w:r w:rsidRPr="009D3239">
      <w:rPr>
        <w:noProof/>
      </w:rPr>
      <w:drawing>
        <wp:anchor distT="0" distB="0" distL="114300" distR="114300" simplePos="0" relativeHeight="251659264" behindDoc="0" locked="0" layoutInCell="1" allowOverlap="1" wp14:anchorId="6C9E24AF" wp14:editId="03C8ACCD">
          <wp:simplePos x="0" y="0"/>
          <wp:positionH relativeFrom="margin">
            <wp:align>right</wp:align>
          </wp:positionH>
          <wp:positionV relativeFrom="paragraph">
            <wp:posOffset>-114300</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C2"/>
    <w:rsid w:val="00042953"/>
    <w:rsid w:val="000A7B7F"/>
    <w:rsid w:val="00216664"/>
    <w:rsid w:val="0022371C"/>
    <w:rsid w:val="002638EE"/>
    <w:rsid w:val="002E2BC1"/>
    <w:rsid w:val="002F26C2"/>
    <w:rsid w:val="003B5703"/>
    <w:rsid w:val="003B7BEF"/>
    <w:rsid w:val="004E4203"/>
    <w:rsid w:val="005C7887"/>
    <w:rsid w:val="00625B64"/>
    <w:rsid w:val="006D23FE"/>
    <w:rsid w:val="00776530"/>
    <w:rsid w:val="00970F01"/>
    <w:rsid w:val="00987A4A"/>
    <w:rsid w:val="00AC0A4E"/>
    <w:rsid w:val="00B77403"/>
    <w:rsid w:val="00C36AB3"/>
    <w:rsid w:val="00CE39A9"/>
    <w:rsid w:val="00DB0442"/>
    <w:rsid w:val="00E73B25"/>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FE74F"/>
  <w15:chartTrackingRefBased/>
  <w15:docId w15:val="{24A9D5E8-03C0-4166-9D55-7B646058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paragraph" w:styleId="Heading2">
    <w:name w:val="heading 2"/>
    <w:aliases w:val="Task"/>
    <w:basedOn w:val="Normal"/>
    <w:next w:val="Normal"/>
    <w:link w:val="Heading2Char"/>
    <w:uiPriority w:val="9"/>
    <w:unhideWhenUsed/>
    <w:qFormat/>
    <w:rsid w:val="006D23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tep"/>
    <w:basedOn w:val="Normal"/>
    <w:next w:val="Normal"/>
    <w:link w:val="Heading3Char"/>
    <w:uiPriority w:val="9"/>
    <w:unhideWhenUsed/>
    <w:qFormat/>
    <w:rsid w:val="006D23FE"/>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6D23FE"/>
    <w:pPr>
      <w:outlineLvl w:val="3"/>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 w:type="character" w:customStyle="1" w:styleId="Heading2Char">
    <w:name w:val="Heading 2 Char"/>
    <w:aliases w:val="Task Char"/>
    <w:basedOn w:val="DefaultParagraphFont"/>
    <w:link w:val="Heading2"/>
    <w:uiPriority w:val="9"/>
    <w:rsid w:val="006D23FE"/>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tep Char"/>
    <w:basedOn w:val="DefaultParagraphFont"/>
    <w:link w:val="Heading3"/>
    <w:uiPriority w:val="9"/>
    <w:rsid w:val="006D23FE"/>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6D23FE"/>
    <w:rPr>
      <w:rFonts w:ascii="Arial" w:eastAsiaTheme="majorEastAsia" w:hAnsi="Arial" w:cs="Arial"/>
      <w:b/>
      <w:color w:val="000000" w:themeColor="text1"/>
      <w:sz w:val="26"/>
      <w:szCs w:val="26"/>
    </w:rPr>
  </w:style>
  <w:style w:type="character" w:styleId="Hyperlink">
    <w:name w:val="Hyperlink"/>
    <w:basedOn w:val="DefaultParagraphFont"/>
    <w:uiPriority w:val="99"/>
    <w:unhideWhenUsed/>
    <w:rsid w:val="006D23FE"/>
    <w:rPr>
      <w:color w:val="0563C1" w:themeColor="hyperlink"/>
      <w:u w:val="single"/>
    </w:rPr>
  </w:style>
  <w:style w:type="paragraph" w:customStyle="1" w:styleId="Default">
    <w:name w:val="Default"/>
    <w:rsid w:val="006D23F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6D23FE"/>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D23FE"/>
    <w:rPr>
      <w:sz w:val="20"/>
      <w:szCs w:val="20"/>
    </w:rPr>
  </w:style>
  <w:style w:type="character" w:styleId="EndnoteReference">
    <w:name w:val="endnote reference"/>
    <w:basedOn w:val="DefaultParagraphFont"/>
    <w:uiPriority w:val="99"/>
    <w:unhideWhenUsed/>
    <w:rsid w:val="006D23FE"/>
    <w:rPr>
      <w:vertAlign w:val="superscript"/>
    </w:rPr>
  </w:style>
  <w:style w:type="paragraph" w:styleId="NormalWeb">
    <w:name w:val="Normal (Web)"/>
    <w:basedOn w:val="Normal"/>
    <w:uiPriority w:val="99"/>
    <w:unhideWhenUsed/>
    <w:rsid w:val="006D23FE"/>
    <w:pPr>
      <w:spacing w:before="100" w:beforeAutospacing="1" w:after="100" w:afterAutospacing="1"/>
    </w:pPr>
    <w:rPr>
      <w:rFonts w:ascii="Times New Roman" w:eastAsia="Calibri" w:hAnsi="Times New Roman" w:cs="Times New Roman"/>
    </w:rPr>
  </w:style>
  <w:style w:type="character" w:styleId="Strong">
    <w:name w:val="Strong"/>
    <w:uiPriority w:val="22"/>
    <w:qFormat/>
    <w:rsid w:val="006D23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359BC6E2-9B7E-4579-B4F6-F27F2165BCC9}"/>
</file>

<file path=customXml/itemProps2.xml><?xml version="1.0" encoding="utf-8"?>
<ds:datastoreItem xmlns:ds="http://schemas.openxmlformats.org/officeDocument/2006/customXml" ds:itemID="{D01092D6-1F59-4A74-A7B9-F7C4DC7A4CFB}"/>
</file>

<file path=customXml/itemProps3.xml><?xml version="1.0" encoding="utf-8"?>
<ds:datastoreItem xmlns:ds="http://schemas.openxmlformats.org/officeDocument/2006/customXml" ds:itemID="{3DB80CC0-A614-4F38-971E-7E55E418DB14}"/>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Harvey</dc:creator>
  <cp:keywords/>
  <dc:description/>
  <cp:lastModifiedBy>Michael Harvey</cp:lastModifiedBy>
  <cp:revision>2</cp:revision>
  <dcterms:created xsi:type="dcterms:W3CDTF">2018-06-08T18:33:00Z</dcterms:created>
  <dcterms:modified xsi:type="dcterms:W3CDTF">2018-06-08T18:33:00Z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